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Прогноз основных характеристик (общий объем доходов расходов,</w:t>
      </w:r>
    </w:p>
    <w:p w:rsidR="00AD4ACB" w:rsidRPr="00F34C3D" w:rsidRDefault="00CB284D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r w:rsidR="00AD4ACB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ефицита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r w:rsidR="00AD4ACB" w:rsidRPr="00CB284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профицита бюджета </w:t>
      </w:r>
      <w:r w:rsidR="00A416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Зимовниковского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сельского поселения</w:t>
      </w:r>
    </w:p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20</w:t>
      </w:r>
      <w:r w:rsidR="000B495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2340D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год и плановый период 20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2340D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-20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2340D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</w:p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(тыс. рублей)</w:t>
      </w:r>
    </w:p>
    <w:tbl>
      <w:tblPr>
        <w:tblW w:w="9640" w:type="dxa"/>
        <w:tblInd w:w="-25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1134"/>
        <w:gridCol w:w="1276"/>
        <w:gridCol w:w="1134"/>
      </w:tblGrid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 и расходов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B4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77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77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D4ACB" w:rsidRPr="00AD4ACB" w:rsidRDefault="00AD4ACB" w:rsidP="00AD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D4ACB" w:rsidRPr="00AD4ACB" w:rsidRDefault="00AD4ACB" w:rsidP="00AD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ДОХОДЫ ФИЗИЧЕСКИХ ЛИЦ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4275,5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078,8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5728,7</w:t>
            </w:r>
          </w:p>
        </w:tc>
      </w:tr>
      <w:tr w:rsidR="00FA409D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409D" w:rsidRDefault="00FA409D" w:rsidP="00F34C3D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409D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409D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409D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F34C3D" w:rsidP="00F34C3D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</w:t>
            </w:r>
            <w:r w:rsidR="00A4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ФИЗИЧЕСКИХ ЛИЦ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F34C3D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19420,5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19420,5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19420,5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="004D0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551,4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541,5</w:t>
            </w:r>
          </w:p>
        </w:tc>
      </w:tr>
      <w:tr w:rsidR="00A4161A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Pr="00AD4ACB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налоговых и неналоговых доходов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42788,8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43587,8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44234,3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9E58BE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9872,1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5897,7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14308,0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Дотация на выравнивание</w:t>
            </w:r>
            <w:r w:rsidR="00F34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бюджетной обеспеченности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19871,9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5897,5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</w:t>
            </w:r>
            <w:r w:rsidR="00A4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62660,9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59485,5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58542,3</w:t>
            </w:r>
          </w:p>
        </w:tc>
      </w:tr>
      <w:tr w:rsidR="00A4161A" w:rsidRPr="00AD4ACB" w:rsidTr="002340D4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61A" w:rsidRPr="00AD4ACB" w:rsidRDefault="00A4161A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Pr="00AD4ACB" w:rsidRDefault="00A4161A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Pr="00AD4ACB" w:rsidRDefault="00A4161A" w:rsidP="00A4161A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18320,2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4161A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8807,4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22792,1</w:t>
            </w:r>
          </w:p>
        </w:tc>
      </w:tr>
      <w:tr w:rsidR="00E71552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1552" w:rsidRPr="00AD4ACB" w:rsidRDefault="00E71552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1552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1552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1552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24524,5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21829,8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16901,9</w:t>
            </w:r>
          </w:p>
        </w:tc>
      </w:tr>
      <w:tr w:rsidR="00A4161A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4161A" w:rsidRDefault="00A4161A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</w:tr>
      <w:tr w:rsidR="009E58BE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9E58BE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15365,0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E71552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9E58BE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Pr="00AD4ACB" w:rsidRDefault="009E58BE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E58BE" w:rsidRDefault="00CB284D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4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CB284D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CB284D" w:rsidRDefault="00CB284D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ТРАНСФЕТРТЫ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CB284D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CB284D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CB284D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2340D4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340D4" w:rsidRPr="00AD4ACB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340D4" w:rsidRPr="00AD4ACB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62883,0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340D4" w:rsidRPr="00AD4ACB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59485,5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340D4" w:rsidRPr="00AD4ACB" w:rsidRDefault="002340D4" w:rsidP="002340D4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58542,3</w:t>
            </w:r>
          </w:p>
        </w:tc>
      </w:tr>
      <w:tr w:rsidR="00AD4ACB" w:rsidRPr="00AD4ACB" w:rsidTr="00A4161A">
        <w:tc>
          <w:tcPr>
            <w:tcW w:w="609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(+), ДЕФИЦИТ (-)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2340D4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-222,1</w:t>
            </w:r>
          </w:p>
        </w:tc>
        <w:tc>
          <w:tcPr>
            <w:tcW w:w="1276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D4ACB" w:rsidRPr="00AD4ACB" w:rsidRDefault="00AD4ACB" w:rsidP="00AD4ACB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D4ACB" w:rsidRPr="00AD4ACB" w:rsidRDefault="00AD4ACB" w:rsidP="00AD4ACB">
      <w:pPr>
        <w:spacing w:before="375" w:after="450" w:line="240" w:lineRule="auto"/>
        <w:textAlignment w:val="baseline"/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</w:pP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  Условно утвержденные 20</w:t>
      </w:r>
      <w:r w:rsidR="004350F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2</w:t>
      </w:r>
      <w:r w:rsidR="002340D4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5</w:t>
      </w:r>
      <w:r w:rsidR="000B495F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год 2,5% -</w:t>
      </w:r>
      <w:r w:rsidR="00CB284D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1</w:t>
      </w:r>
      <w:r w:rsidR="002340D4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487200,00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рублей</w:t>
      </w:r>
    </w:p>
    <w:p w:rsidR="00AD4ACB" w:rsidRPr="00AD4ACB" w:rsidRDefault="00AD4ACB" w:rsidP="00AD4ACB">
      <w:pPr>
        <w:spacing w:before="375" w:after="450" w:line="240" w:lineRule="auto"/>
        <w:textAlignment w:val="baseline"/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</w:pP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  20</w:t>
      </w:r>
      <w:r w:rsidR="004350F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2</w:t>
      </w:r>
      <w:r w:rsidR="002340D4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6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год 5% -</w:t>
      </w:r>
      <w:r w:rsidR="002340D4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2927200</w:t>
      </w:r>
      <w:r w:rsidR="00CB284D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,00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рублей</w:t>
      </w:r>
    </w:p>
    <w:p w:rsidR="00AD4ACB" w:rsidRPr="00E00976" w:rsidRDefault="00AD4ACB" w:rsidP="004350F8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sz w:val="21"/>
          <w:szCs w:val="21"/>
          <w:bdr w:val="none" w:sz="0" w:space="0" w:color="auto" w:frame="1"/>
          <w:lang w:eastAsia="ru-RU"/>
        </w:rPr>
      </w:pP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  Прогноз доходной базы бюджета </w:t>
      </w:r>
      <w:r w:rsidR="00CB284D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Зимовниковского </w:t>
      </w:r>
      <w:r w:rsidR="004350F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сельского поселения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на 20</w:t>
      </w:r>
      <w:r w:rsidR="000B495F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2</w:t>
      </w:r>
      <w:r w:rsidR="00223635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4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gramStart"/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год  и</w:t>
      </w:r>
      <w:proofErr w:type="gramEnd"/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плановый период 20</w:t>
      </w:r>
      <w:r w:rsidR="004350F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2</w:t>
      </w:r>
      <w:r w:rsidR="00223635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5</w:t>
      </w:r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-20</w:t>
      </w:r>
      <w:r w:rsidR="004350F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2</w:t>
      </w:r>
      <w:r w:rsidR="00223635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>6</w:t>
      </w:r>
      <w:bookmarkStart w:id="0" w:name="_GoBack"/>
      <w:bookmarkEnd w:id="0"/>
      <w:r w:rsidRPr="00AD4ACB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  <w:lang w:eastAsia="ru-RU"/>
        </w:rPr>
        <w:t xml:space="preserve"> годов сформирован на основании данных администраторов доходов с учётом динамики поступления доходов, прогнозируемых </w:t>
      </w:r>
      <w:r w:rsidRPr="00E00976">
        <w:rPr>
          <w:rFonts w:ascii="Tahoma" w:eastAsia="Times New Roman" w:hAnsi="Tahoma" w:cs="Tahoma"/>
          <w:sz w:val="21"/>
          <w:szCs w:val="21"/>
          <w:bdr w:val="none" w:sz="0" w:space="0" w:color="auto" w:frame="1"/>
          <w:lang w:eastAsia="ru-RU"/>
        </w:rPr>
        <w:t>показателей социально-экономического развития </w:t>
      </w:r>
      <w:r w:rsidR="004350F8" w:rsidRPr="00E00976">
        <w:rPr>
          <w:rFonts w:ascii="Tahoma" w:eastAsia="Times New Roman" w:hAnsi="Tahoma" w:cs="Tahoma"/>
          <w:sz w:val="21"/>
          <w:szCs w:val="21"/>
          <w:bdr w:val="none" w:sz="0" w:space="0" w:color="auto" w:frame="1"/>
          <w:lang w:eastAsia="ru-RU"/>
        </w:rPr>
        <w:t>сельского поселения</w:t>
      </w:r>
      <w:r w:rsidRPr="00E00976">
        <w:rPr>
          <w:rFonts w:ascii="Tahoma" w:eastAsia="Times New Roman" w:hAnsi="Tahoma" w:cs="Tahoma"/>
          <w:sz w:val="21"/>
          <w:szCs w:val="21"/>
          <w:bdr w:val="none" w:sz="0" w:space="0" w:color="auto" w:frame="1"/>
          <w:lang w:eastAsia="ru-RU"/>
        </w:rPr>
        <w:t>. Изменений бюджетного и налогового законодательства и в соответствии с основными направлениями налоговой политики, стратегическими ориентирами которой остаются обеспечение сбалансированности бюджета, развитие доходного потенциала на основе формирования стабильной и эффективной налоговой системы.</w:t>
      </w:r>
    </w:p>
    <w:sectPr w:rsidR="00AD4ACB" w:rsidRPr="00E0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BC"/>
    <w:rsid w:val="000B495F"/>
    <w:rsid w:val="00223635"/>
    <w:rsid w:val="002340D4"/>
    <w:rsid w:val="0040284A"/>
    <w:rsid w:val="004350F8"/>
    <w:rsid w:val="004D044C"/>
    <w:rsid w:val="00877682"/>
    <w:rsid w:val="008934E0"/>
    <w:rsid w:val="009E58BE"/>
    <w:rsid w:val="00A4161A"/>
    <w:rsid w:val="00AD4ACB"/>
    <w:rsid w:val="00AD5891"/>
    <w:rsid w:val="00AE3DBC"/>
    <w:rsid w:val="00C11115"/>
    <w:rsid w:val="00CB284D"/>
    <w:rsid w:val="00E00976"/>
    <w:rsid w:val="00E44179"/>
    <w:rsid w:val="00E71552"/>
    <w:rsid w:val="00F34C3D"/>
    <w:rsid w:val="00FA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41FF"/>
  <w15:docId w15:val="{26618A19-51B2-4597-8210-B8AC4A6B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C3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B2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2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7186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41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ФИНСПЕЦ</dc:creator>
  <cp:keywords/>
  <dc:description/>
  <cp:lastModifiedBy>user</cp:lastModifiedBy>
  <cp:revision>6</cp:revision>
  <cp:lastPrinted>2023-11-10T12:07:00Z</cp:lastPrinted>
  <dcterms:created xsi:type="dcterms:W3CDTF">2022-11-05T14:44:00Z</dcterms:created>
  <dcterms:modified xsi:type="dcterms:W3CDTF">2023-11-10T12:09:00Z</dcterms:modified>
</cp:coreProperties>
</file>